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91FB0" w:rsidRDefault="004E6A19" w:rsidP="004E6A19">
      <w:pPr>
        <w:rPr>
          <w:rFonts w:ascii="PT Astra Serif" w:hAnsi="PT Astra Serif"/>
          <w:sz w:val="28"/>
          <w:szCs w:val="28"/>
        </w:rPr>
      </w:pPr>
    </w:p>
    <w:p w:rsidR="00BA71BF" w:rsidRPr="0046694B" w:rsidRDefault="0046694B" w:rsidP="0046694B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</w:t>
      </w:r>
      <w:r w:rsidR="00BA71BF">
        <w:rPr>
          <w:rFonts w:ascii="PT Astra Serif" w:hAnsi="PT Astra Serif"/>
          <w:sz w:val="28"/>
          <w:szCs w:val="28"/>
        </w:rPr>
        <w:t xml:space="preserve"> </w:t>
      </w:r>
      <w:r w:rsidR="00BA71BF">
        <w:rPr>
          <w:rFonts w:ascii="PT Astra Serif" w:hAnsi="PT Astra Serif"/>
          <w:sz w:val="28"/>
          <w:szCs w:val="26"/>
          <w:lang w:eastAsia="ru-RU"/>
        </w:rPr>
        <w:t>13.12.2024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BA71BF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№</w:t>
      </w:r>
      <w:r w:rsidR="00BA71BF">
        <w:rPr>
          <w:rFonts w:ascii="PT Astra Serif" w:hAnsi="PT Astra Serif"/>
          <w:sz w:val="28"/>
          <w:szCs w:val="28"/>
        </w:rPr>
        <w:t xml:space="preserve"> 2132-п</w:t>
      </w:r>
    </w:p>
    <w:p w:rsidR="0046694B" w:rsidRDefault="0046694B" w:rsidP="004669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46694B" w:rsidRDefault="0046694B" w:rsidP="004669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46694B" w:rsidRDefault="0046694B" w:rsidP="004669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46694B" w:rsidRDefault="0046694B" w:rsidP="004669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муниципальной программе</w:t>
      </w:r>
    </w:p>
    <w:p w:rsidR="0046694B" w:rsidRDefault="0046694B" w:rsidP="004669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города Югорска «</w:t>
      </w:r>
      <w:proofErr w:type="gramStart"/>
      <w:r>
        <w:rPr>
          <w:rFonts w:ascii="PT Astra Serif" w:hAnsi="PT Astra Serif"/>
          <w:bCs/>
          <w:sz w:val="28"/>
          <w:szCs w:val="28"/>
        </w:rPr>
        <w:t>Культурное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46694B" w:rsidRDefault="0046694B" w:rsidP="0046694B">
      <w:pPr>
        <w:autoSpaceDE w:val="0"/>
        <w:autoSpaceDN w:val="0"/>
        <w:adjustRightInd w:val="0"/>
        <w:spacing w:line="276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пространство»</w:t>
      </w:r>
    </w:p>
    <w:p w:rsidR="0046694B" w:rsidRDefault="0046694B" w:rsidP="0046694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6694B" w:rsidRDefault="0046694B" w:rsidP="0046694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6694B" w:rsidRDefault="0046694B" w:rsidP="0046694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6694B" w:rsidRDefault="0046694B" w:rsidP="0046694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постановлением администрации города Югорска от 16.08.2024 № 1373-п «О порядке принятия решения о разработке муниципальных программ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города Югорска, их формирования, утверждения и реализации», распоряжением администрации города Югорска от 11.10.2024 № 486-р                    «О перечне муниципальных программ города Югорска»</w:t>
      </w:r>
      <w:r>
        <w:rPr>
          <w:rFonts w:ascii="PT Astra Serif" w:hAnsi="PT Astra Serif"/>
          <w:b/>
          <w:color w:val="000000"/>
          <w:sz w:val="28"/>
          <w:szCs w:val="28"/>
        </w:rPr>
        <w:t>:</w:t>
      </w:r>
    </w:p>
    <w:p w:rsidR="0046694B" w:rsidRDefault="0046694B" w:rsidP="0046694B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Утвердить муниципальную программу города Югорска «Культурное пространство» (приложение).</w:t>
      </w:r>
    </w:p>
    <w:p w:rsidR="0046694B" w:rsidRDefault="0046694B" w:rsidP="0046694B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 Признать утратившими силу постановления администрации города Югорска: 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29.04.2019 № 890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от 10.10.2019 № 2193 «О внесении изменений в постановление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06.11.2019 № 2398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23.12.2019 № 2754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24.12.2019 № 2776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28.09.2020 № 1380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21.12.2020 № 1904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22.12.2020 № 1928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26.04.2021 № 590-п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21.05.2021 № 842-п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24.09.2021 № 1788-п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15.11.2021 № 2163-п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20.12.2021 № 2439-п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03.03.2022 № 381-п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от 10.08.2022 № 1714-п «О внесении изменений в постановление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11.11.2022 № 2367-п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14.11.2022 № 2393-п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05.12.2022 № 2559-п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05.12.2022 № 2570-п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28.12.2022 № 2754-п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10.03.2023 № 289-п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24.05.2023 № 688-п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09.06.2023 № 781-п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03.11.2023 № 1523-п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14.11.2023 № 1574-п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27.12.2023 № 1878-п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29.01.2024 № 119-п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от 20.05.2024 № 814-п «О внесении изменений в постановление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администрации города Югорска от 30.10.2018 № 3001 «О муниципальной программе города Югорска «Культурное пространство»;</w:t>
      </w:r>
    </w:p>
    <w:p w:rsidR="0046694B" w:rsidRDefault="0046694B" w:rsidP="0046694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от 22.11.2024 № 2008-п «О внесении изменений в постановление администрации города Югорска от 30.10.2018 № 3001 «О муниципальной программе города Югорска «Культурное пространство».</w:t>
      </w:r>
    </w:p>
    <w:p w:rsidR="0046694B" w:rsidRDefault="0046694B" w:rsidP="004669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Опубликовать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46694B" w:rsidRDefault="0046694B" w:rsidP="0046694B">
      <w:pPr>
        <w:spacing w:line="276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4. Настоящее постановление вступает в силу после его официального опубликования, но не ранее 01.01.2025.</w:t>
      </w:r>
    </w:p>
    <w:p w:rsidR="0046694B" w:rsidRDefault="0046694B" w:rsidP="004669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Югорска </w:t>
      </w:r>
      <w:proofErr w:type="spellStart"/>
      <w:r>
        <w:rPr>
          <w:rFonts w:ascii="PT Astra Serif" w:hAnsi="PT Astra Serif"/>
          <w:sz w:val="28"/>
          <w:szCs w:val="28"/>
        </w:rPr>
        <w:t>Носкову</w:t>
      </w:r>
      <w:proofErr w:type="spellEnd"/>
      <w:r>
        <w:rPr>
          <w:rFonts w:ascii="PT Astra Serif" w:hAnsi="PT Astra Serif"/>
          <w:sz w:val="28"/>
          <w:szCs w:val="28"/>
        </w:rPr>
        <w:t xml:space="preserve"> Л.И.</w:t>
      </w:r>
    </w:p>
    <w:p w:rsidR="0046694B" w:rsidRDefault="0046694B" w:rsidP="004669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694B" w:rsidRDefault="0046694B" w:rsidP="004669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694B" w:rsidRDefault="0046694B" w:rsidP="004669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694B" w:rsidRPr="0046694B" w:rsidRDefault="0046694B" w:rsidP="0046694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46694B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А.Ю. Харлов </w:t>
      </w:r>
    </w:p>
    <w:p w:rsidR="0046694B" w:rsidRDefault="0046694B" w:rsidP="0046694B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6694B" w:rsidRDefault="0046694B" w:rsidP="0046694B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  <w:sectPr w:rsidR="0046694B" w:rsidSect="00BA71BF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46694B" w:rsidRDefault="0046694B" w:rsidP="0046694B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46694B" w:rsidRDefault="0046694B" w:rsidP="0046694B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46694B" w:rsidRDefault="0046694B" w:rsidP="0046694B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 xml:space="preserve"> администрации горо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>да Югорска</w:t>
      </w:r>
    </w:p>
    <w:p w:rsidR="0046694B" w:rsidRDefault="00791FB0" w:rsidP="0046694B">
      <w:pPr>
        <w:suppressAutoHyphens w:val="0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 xml:space="preserve">от </w:t>
      </w:r>
      <w:r w:rsidR="00BA71BF" w:rsidRPr="00BA71BF">
        <w:rPr>
          <w:rFonts w:ascii="PT Astra Serif" w:hAnsi="PT Astra Serif"/>
          <w:b/>
          <w:sz w:val="28"/>
          <w:szCs w:val="26"/>
          <w:lang w:eastAsia="ru-RU"/>
        </w:rPr>
        <w:t>13.12.2024</w:t>
      </w:r>
      <w:r w:rsidR="00BA71BF">
        <w:rPr>
          <w:rFonts w:ascii="PT Astra Serif" w:hAnsi="PT Astra Serif"/>
          <w:sz w:val="28"/>
          <w:szCs w:val="26"/>
          <w:lang w:eastAsia="ru-RU"/>
        </w:rPr>
        <w:t xml:space="preserve"> </w:t>
      </w:r>
      <w:r>
        <w:rPr>
          <w:rFonts w:ascii="PT Astra Serif" w:eastAsia="Calibri" w:hAnsi="PT Astra Serif"/>
          <w:b/>
          <w:sz w:val="28"/>
          <w:szCs w:val="26"/>
        </w:rPr>
        <w:t xml:space="preserve">№ </w:t>
      </w:r>
      <w:r w:rsidR="00BA71BF">
        <w:rPr>
          <w:rFonts w:ascii="PT Astra Serif" w:eastAsia="Calibri" w:hAnsi="PT Astra Serif"/>
          <w:b/>
          <w:sz w:val="28"/>
          <w:szCs w:val="26"/>
        </w:rPr>
        <w:t>2132-п</w:t>
      </w:r>
    </w:p>
    <w:p w:rsidR="0046694B" w:rsidRDefault="0046694B" w:rsidP="0046694B">
      <w:pPr>
        <w:tabs>
          <w:tab w:val="left" w:pos="3261"/>
          <w:tab w:val="left" w:pos="3686"/>
        </w:tabs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программа города Югорска </w:t>
      </w:r>
    </w:p>
    <w:p w:rsidR="0046694B" w:rsidRDefault="0046694B" w:rsidP="0046694B">
      <w:pPr>
        <w:tabs>
          <w:tab w:val="left" w:pos="3261"/>
          <w:tab w:val="left" w:pos="368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«Культурное пространство»</w:t>
      </w:r>
    </w:p>
    <w:p w:rsidR="0046694B" w:rsidRDefault="0046694B" w:rsidP="0046694B">
      <w:pPr>
        <w:tabs>
          <w:tab w:val="left" w:pos="3261"/>
          <w:tab w:val="left" w:pos="368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(далее – муниципальная программа)</w:t>
      </w:r>
    </w:p>
    <w:p w:rsidR="0046694B" w:rsidRDefault="0046694B" w:rsidP="0046694B">
      <w:pPr>
        <w:suppressAutoHyphens w:val="0"/>
        <w:spacing w:after="108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46694B" w:rsidRDefault="0046694B" w:rsidP="0046694B">
      <w:pPr>
        <w:suppressAutoHyphens w:val="0"/>
        <w:spacing w:after="108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hAnsi="PT Astra Serif" w:cs="Times New Roman"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Основные положения</w:t>
      </w:r>
    </w:p>
    <w:p w:rsidR="0046694B" w:rsidRDefault="0046694B" w:rsidP="0046694B">
      <w:pPr>
        <w:tabs>
          <w:tab w:val="left" w:pos="3261"/>
          <w:tab w:val="left" w:pos="368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7"/>
        <w:gridCol w:w="9507"/>
      </w:tblGrid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Calibri" w:hAnsi="PT Astra Serif"/>
                <w:szCs w:val="24"/>
              </w:rPr>
            </w:pPr>
            <w:r w:rsidRPr="0046694B">
              <w:rPr>
                <w:rFonts w:ascii="PT Astra Serif" w:hAnsi="PT Astra Serif"/>
                <w:szCs w:val="24"/>
              </w:rPr>
              <w:t>Куратор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proofErr w:type="spellStart"/>
            <w:r w:rsidRPr="0046694B">
              <w:rPr>
                <w:rFonts w:ascii="PT Astra Serif" w:hAnsi="PT Astra Serif"/>
                <w:szCs w:val="24"/>
              </w:rPr>
              <w:t>Носкова</w:t>
            </w:r>
            <w:proofErr w:type="spellEnd"/>
            <w:r w:rsidRPr="0046694B">
              <w:rPr>
                <w:rFonts w:ascii="PT Astra Serif" w:hAnsi="PT Astra Serif"/>
                <w:szCs w:val="24"/>
              </w:rPr>
              <w:t xml:space="preserve"> Людмила Ивановна, заместитель главы города Югорска</w:t>
            </w:r>
          </w:p>
        </w:tc>
      </w:tr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Calibri" w:hAnsi="PT Astra Serif"/>
                <w:szCs w:val="24"/>
              </w:rPr>
            </w:pPr>
            <w:r w:rsidRPr="0046694B">
              <w:rPr>
                <w:rFonts w:ascii="PT Astra Serif" w:hAnsi="PT Astra Serif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Calibri" w:hAnsi="PT Astra Serif"/>
                <w:szCs w:val="24"/>
              </w:rPr>
            </w:pPr>
            <w:r w:rsidRPr="0046694B">
              <w:rPr>
                <w:rFonts w:ascii="PT Astra Serif" w:hAnsi="PT Astra Serif"/>
                <w:szCs w:val="24"/>
              </w:rPr>
              <w:t>Управление культуры администрации города Югорска (далее – УК)</w:t>
            </w:r>
          </w:p>
        </w:tc>
      </w:tr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>2025-2030</w:t>
            </w:r>
          </w:p>
        </w:tc>
      </w:tr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>Цели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>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города Югорска, доступа населения к культурным ценностям</w:t>
            </w:r>
          </w:p>
        </w:tc>
      </w:tr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>-</w:t>
            </w:r>
          </w:p>
        </w:tc>
      </w:tr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bookmarkStart w:id="1" w:name="sub_105"/>
            <w:r w:rsidRPr="0046694B">
              <w:rPr>
                <w:rFonts w:ascii="PT Astra Serif" w:hAnsi="PT Astra Serif"/>
                <w:color w:val="000000"/>
                <w:szCs w:val="24"/>
              </w:rPr>
              <w:t>Объемы финансового обеспечения за весь период реализации</w:t>
            </w:r>
            <w:bookmarkEnd w:id="1"/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2 460 367,5 </w:t>
            </w:r>
            <w:r w:rsidRPr="0046694B">
              <w:rPr>
                <w:rFonts w:ascii="PT Astra Serif" w:hAnsi="PT Astra Serif"/>
                <w:color w:val="000000"/>
                <w:szCs w:val="24"/>
              </w:rPr>
              <w:t>тыс. рублей</w:t>
            </w:r>
          </w:p>
        </w:tc>
      </w:tr>
      <w:tr w:rsidR="0046694B" w:rsidRPr="0046694B" w:rsidTr="0046694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lastRenderedPageBreak/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  <w:t>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46694B" w:rsidRPr="0046694B" w:rsidRDefault="0046694B" w:rsidP="0046694B">
            <w:pPr>
              <w:spacing w:line="276" w:lineRule="auto"/>
              <w:jc w:val="both"/>
              <w:rPr>
                <w:rFonts w:ascii="PT Astra Serif" w:hAnsi="PT Astra Serif" w:cs="Times New Roman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highlight w:val="white"/>
              </w:rPr>
              <w:t>Показатель «</w:t>
            </w:r>
            <w:r w:rsidRPr="0046694B">
              <w:rPr>
                <w:rFonts w:ascii="PT Astra Serif" w:hAnsi="PT Astra Serif"/>
                <w:szCs w:val="24"/>
              </w:rPr>
              <w:t>Повышение к 2030 году удовлетворенности граждан работой государственных и муниципальных организаций культуры, искусства и народного творчества</w:t>
            </w:r>
            <w:r w:rsidRPr="0046694B">
              <w:rPr>
                <w:rFonts w:ascii="PT Astra Serif" w:hAnsi="PT Astra Serif"/>
                <w:color w:val="000000"/>
                <w:szCs w:val="24"/>
                <w:highlight w:val="white"/>
              </w:rPr>
              <w:t>».</w:t>
            </w:r>
          </w:p>
          <w:p w:rsidR="0046694B" w:rsidRPr="0046694B" w:rsidRDefault="00BA71BF" w:rsidP="0046694B">
            <w:pPr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hyperlink r:id="rId11" w:history="1">
              <w:r w:rsidR="0046694B" w:rsidRPr="0046694B">
                <w:rPr>
                  <w:rStyle w:val="ae"/>
                  <w:rFonts w:ascii="PT Astra Serif" w:hAnsi="PT Astra Serif"/>
                  <w:color w:val="000000"/>
                  <w:szCs w:val="24"/>
                </w:rPr>
                <w:t>Государственная программа</w:t>
              </w:r>
            </w:hyperlink>
            <w:r w:rsidR="0046694B" w:rsidRPr="0046694B">
              <w:rPr>
                <w:rFonts w:ascii="PT Astra Serif" w:hAnsi="PT Astra Serif"/>
                <w:color w:val="000000"/>
                <w:szCs w:val="24"/>
              </w:rPr>
              <w:t xml:space="preserve"> Ханты-Мансийского автономного округа – Югры «Культурное пространство».</w:t>
            </w:r>
          </w:p>
        </w:tc>
      </w:tr>
    </w:tbl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p w:rsidR="0046694B" w:rsidRP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 w:val="28"/>
          <w:szCs w:val="28"/>
        </w:rPr>
      </w:pPr>
      <w:r w:rsidRPr="0046694B">
        <w:rPr>
          <w:rFonts w:ascii="PT Astra Serif" w:eastAsia="Times New Roman" w:hAnsi="PT Astra Serif"/>
          <w:sz w:val="28"/>
          <w:szCs w:val="28"/>
        </w:rPr>
        <w:lastRenderedPageBreak/>
        <w:t xml:space="preserve">2. Показатели муниципальной программы 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72"/>
        <w:gridCol w:w="994"/>
        <w:gridCol w:w="992"/>
        <w:gridCol w:w="709"/>
        <w:gridCol w:w="708"/>
        <w:gridCol w:w="851"/>
        <w:gridCol w:w="850"/>
        <w:gridCol w:w="709"/>
        <w:gridCol w:w="851"/>
        <w:gridCol w:w="850"/>
        <w:gridCol w:w="706"/>
        <w:gridCol w:w="1701"/>
        <w:gridCol w:w="995"/>
        <w:gridCol w:w="1559"/>
      </w:tblGrid>
      <w:tr w:rsidR="0046694B" w:rsidRPr="0046694B" w:rsidTr="0046694B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N</w:t>
            </w:r>
            <w:r w:rsidRPr="0046694B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gramStart"/>
            <w:r w:rsidRPr="0046694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46694B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46694B">
                <w:rPr>
                  <w:rStyle w:val="ae"/>
                  <w:rFonts w:ascii="PT Astra Serif" w:hAnsi="PT Astra Serif"/>
                  <w:color w:val="000000"/>
                  <w:sz w:val="24"/>
                  <w:szCs w:val="24"/>
                </w:rPr>
                <w:t>ОКЕИ</w:t>
              </w:r>
            </w:hyperlink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Документ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46694B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  <w:proofErr w:type="gramEnd"/>
            <w:r w:rsidRPr="0046694B">
              <w:rPr>
                <w:rFonts w:ascii="PT Astra Serif" w:hAnsi="PT Astra Serif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46694B" w:rsidRPr="0046694B" w:rsidTr="0046694B">
        <w:trPr>
          <w:tblHeader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</w:tr>
      <w:tr w:rsidR="0046694B" w:rsidRPr="0046694B" w:rsidTr="0046694B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46694B" w:rsidRPr="0046694B" w:rsidTr="0046694B">
        <w:tc>
          <w:tcPr>
            <w:tcW w:w="14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Цель: «Укрепление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автономного округа, доступа населения к культурным ценностям»</w:t>
            </w:r>
          </w:p>
        </w:tc>
      </w:tr>
      <w:tr w:rsidR="0046694B" w:rsidRPr="0046694B" w:rsidTr="0046694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ГП ХМАО -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Тыс.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1 126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1 216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46694B">
              <w:rPr>
                <w:rStyle w:val="ae"/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Правительства Ханты-Мансийского автономного округа – Югры от 10.11.2023 </w:t>
            </w:r>
            <w:r>
              <w:rPr>
                <w:rStyle w:val="ae"/>
                <w:rFonts w:ascii="PT Astra Serif" w:hAnsi="PT Astra Serif"/>
                <w:color w:val="000000"/>
                <w:sz w:val="24"/>
                <w:szCs w:val="24"/>
              </w:rPr>
              <w:t xml:space="preserve">            </w:t>
            </w:r>
            <w:r w:rsidRPr="0046694B">
              <w:rPr>
                <w:rStyle w:val="ae"/>
                <w:rFonts w:ascii="PT Astra Serif" w:hAnsi="PT Astra Serif"/>
                <w:color w:val="000000"/>
                <w:sz w:val="24"/>
                <w:szCs w:val="24"/>
              </w:rPr>
              <w:t xml:space="preserve">№ 548-п </w:t>
            </w:r>
            <w:r>
              <w:rPr>
                <w:rStyle w:val="ae"/>
                <w:rFonts w:ascii="PT Astra Serif" w:hAnsi="PT Astra Serif"/>
                <w:color w:val="000000"/>
                <w:sz w:val="24"/>
                <w:szCs w:val="24"/>
              </w:rPr>
              <w:t xml:space="preserve">            </w:t>
            </w:r>
            <w:r w:rsidRPr="0046694B">
              <w:rPr>
                <w:rStyle w:val="ae"/>
                <w:rFonts w:ascii="PT Astra Serif" w:hAnsi="PT Astra Serif"/>
                <w:color w:val="000000"/>
                <w:sz w:val="24"/>
                <w:szCs w:val="24"/>
              </w:rPr>
              <w:t>«О государственной программе</w:t>
            </w: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Ханты-Мансийского автономного округа – Югры «Культурное пространство» (далее – ГП ХМАО – </w:t>
            </w: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Югры)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/>
                <w:sz w:val="24"/>
                <w:szCs w:val="24"/>
              </w:rPr>
              <w:t>Повышение к 2030 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46694B" w:rsidRPr="0046694B" w:rsidTr="0046694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ГП ХМАО -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ГП ХМАО - Югры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/>
                <w:sz w:val="24"/>
                <w:szCs w:val="24"/>
              </w:rPr>
              <w:t>Повышение к 2030 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46694B" w:rsidRPr="0046694B" w:rsidTr="0046694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sub_28"/>
            <w:r w:rsidRPr="0046694B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bookmarkEnd w:id="2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 xml:space="preserve">Доля зданий учреждений культуры, находящихся в удовлетворительном состоянии, в общем </w:t>
            </w:r>
            <w:r w:rsidRPr="0046694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количестве зданий данных учреждений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ГП ХМАО -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</w:t>
            </w:r>
          </w:p>
          <w:p w:rsidR="0046694B" w:rsidRPr="0046694B" w:rsidRDefault="0046694B">
            <w:pPr>
              <w:tabs>
                <w:tab w:val="left" w:pos="3261"/>
                <w:tab w:val="left" w:pos="3686"/>
              </w:tabs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ГП ХМАО - Югры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6694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46694B" w:rsidRPr="0046694B" w:rsidRDefault="0046694B" w:rsidP="0046694B">
      <w:pPr>
        <w:pStyle w:val="1"/>
        <w:tabs>
          <w:tab w:val="left" w:pos="3261"/>
          <w:tab w:val="left" w:pos="3686"/>
        </w:tabs>
        <w:rPr>
          <w:rFonts w:ascii="PT Astra Serif" w:eastAsia="Calibri" w:hAnsi="PT Astra Serif"/>
          <w:b w:val="0"/>
          <w:color w:val="auto"/>
        </w:rPr>
      </w:pPr>
      <w:bookmarkStart w:id="3" w:name="sub_210"/>
      <w:r w:rsidRPr="0046694B">
        <w:rPr>
          <w:rFonts w:ascii="PT Astra Serif" w:eastAsia="Calibri" w:hAnsi="PT Astra Serif"/>
          <w:b w:val="0"/>
          <w:color w:val="auto"/>
        </w:rPr>
        <w:lastRenderedPageBreak/>
        <w:t>2.1. Прокси-показатели муниципальной программы в 2025 году</w:t>
      </w:r>
    </w:p>
    <w:bookmarkEnd w:id="3"/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2"/>
        <w:gridCol w:w="1276"/>
        <w:gridCol w:w="992"/>
        <w:gridCol w:w="1418"/>
        <w:gridCol w:w="1417"/>
        <w:gridCol w:w="1559"/>
        <w:gridCol w:w="1423"/>
        <w:gridCol w:w="1979"/>
      </w:tblGrid>
      <w:tr w:rsidR="0046694B" w:rsidTr="0046694B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 xml:space="preserve">Единица измерения (по </w:t>
            </w:r>
            <w:hyperlink r:id="rId13" w:history="1">
              <w:r>
                <w:rPr>
                  <w:rStyle w:val="ae"/>
                  <w:rFonts w:ascii="PT Astra Serif" w:hAnsi="PT Astra Serif"/>
                  <w:color w:val="000000"/>
                  <w:szCs w:val="24"/>
                  <w:lang w:eastAsia="en-US"/>
                </w:rPr>
                <w:t>ОКЕИ</w:t>
              </w:r>
            </w:hyperlink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 xml:space="preserve">Значение показателя по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u w:val="single"/>
                <w:lang w:eastAsia="en-US"/>
              </w:rPr>
              <w:t>кварталам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/месяцам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 xml:space="preserve"> за достижение показателя</w:t>
            </w:r>
          </w:p>
        </w:tc>
      </w:tr>
      <w:tr w:rsidR="0046694B" w:rsidTr="0046694B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color w:val="00000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color w:val="00000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color w:val="000000"/>
                <w:szCs w:val="24"/>
              </w:rPr>
            </w:pPr>
          </w:p>
        </w:tc>
      </w:tr>
      <w:tr w:rsidR="0046694B" w:rsidTr="0046694B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46694B" w:rsidTr="0046694B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Показатель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Число посещений культурных мероприятий», тыс. единиц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предметов музейного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библиотечного фонда на 1000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1 468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Times New Roman" w:hAnsi="PT Astra Serif"/>
                <w:bCs/>
                <w:i/>
                <w:color w:val="FF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Показатель «Уровень удовлетворенности населения услугами в сфере культуры», процент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предметов музейного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 xml:space="preserve">Количество библиотечного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фонда на 1000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4 120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875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1 190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  <w:tr w:rsidR="0046694B" w:rsidTr="004669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Количество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ind w:left="-109" w:right="-107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1 468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lang w:eastAsia="en-US"/>
              </w:rPr>
              <w:t>1 587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УК</w:t>
            </w:r>
          </w:p>
        </w:tc>
      </w:tr>
    </w:tbl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hAnsi="PT Astra Serif"/>
        </w:rPr>
      </w:pPr>
    </w:p>
    <w:p w:rsidR="0046694B" w:rsidRPr="0046694B" w:rsidRDefault="0046694B" w:rsidP="0046694B">
      <w:pPr>
        <w:pStyle w:val="1"/>
        <w:tabs>
          <w:tab w:val="left" w:pos="3261"/>
          <w:tab w:val="left" w:pos="3686"/>
        </w:tabs>
        <w:rPr>
          <w:rFonts w:ascii="PT Astra Serif" w:eastAsia="Calibri" w:hAnsi="PT Astra Serif"/>
          <w:b w:val="0"/>
          <w:color w:val="auto"/>
        </w:rPr>
      </w:pPr>
      <w:bookmarkStart w:id="4" w:name="sub_1300"/>
      <w:r w:rsidRPr="0046694B">
        <w:rPr>
          <w:rFonts w:ascii="PT Astra Serif" w:eastAsia="Calibri" w:hAnsi="PT Astra Serif"/>
          <w:b w:val="0"/>
          <w:color w:val="auto"/>
        </w:rPr>
        <w:lastRenderedPageBreak/>
        <w:t>3. Помесячный план достижения показателей муниципальной программы в 2025 году</w:t>
      </w:r>
    </w:p>
    <w:bookmarkEnd w:id="4"/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1134"/>
        <w:gridCol w:w="1134"/>
        <w:gridCol w:w="709"/>
        <w:gridCol w:w="709"/>
        <w:gridCol w:w="708"/>
        <w:gridCol w:w="709"/>
        <w:gridCol w:w="709"/>
        <w:gridCol w:w="864"/>
        <w:gridCol w:w="837"/>
        <w:gridCol w:w="709"/>
        <w:gridCol w:w="708"/>
        <w:gridCol w:w="709"/>
        <w:gridCol w:w="709"/>
        <w:gridCol w:w="850"/>
      </w:tblGrid>
      <w:tr w:rsidR="0046694B" w:rsidTr="0046694B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N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Единица</w:t>
            </w:r>
          </w:p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измерения (по </w:t>
            </w:r>
            <w:hyperlink r:id="rId14" w:history="1">
              <w:r>
                <w:rPr>
                  <w:rStyle w:val="ae"/>
                  <w:rFonts w:ascii="PT Astra Serif" w:hAnsi="PT Astra Serif"/>
                  <w:color w:val="000000"/>
                  <w:szCs w:val="24"/>
                </w:rPr>
                <w:t>ОКЕИ</w:t>
              </w:r>
            </w:hyperlink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</w:tc>
      </w:tr>
      <w:tr w:rsidR="0046694B" w:rsidTr="0046694B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ноя.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suppressAutoHyphens w:val="0"/>
              <w:rPr>
                <w:rFonts w:ascii="PT Astra Serif" w:eastAsia="Times New Roman" w:hAnsi="PT Astra Serif"/>
                <w:szCs w:val="24"/>
                <w:lang w:eastAsia="ru-RU"/>
              </w:rPr>
            </w:pPr>
          </w:p>
        </w:tc>
      </w:tr>
      <w:tr w:rsidR="0046694B" w:rsidTr="0046694B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</w:tr>
      <w:tr w:rsidR="0046694B" w:rsidTr="00466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Цель муниципальной программы «Укрепление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автономного округа, доступа населения к культурным ценностям, цифровым ресурсам в сфере культуры»</w:t>
            </w:r>
          </w:p>
        </w:tc>
      </w:tr>
      <w:tr w:rsidR="0046694B" w:rsidTr="00466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ГП ХМАО -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781</w:t>
            </w:r>
          </w:p>
        </w:tc>
      </w:tr>
      <w:tr w:rsidR="0046694B" w:rsidTr="00466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ГП ХМАО -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85,3</w:t>
            </w:r>
          </w:p>
        </w:tc>
      </w:tr>
      <w:tr w:rsidR="0046694B" w:rsidTr="004669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Default="0046694B">
            <w:pPr>
              <w:pStyle w:val="ac"/>
              <w:tabs>
                <w:tab w:val="left" w:pos="3261"/>
                <w:tab w:val="left" w:pos="3686"/>
              </w:tabs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ГП ХМАО -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Default="0046694B">
            <w:pPr>
              <w:pStyle w:val="ad"/>
              <w:tabs>
                <w:tab w:val="left" w:pos="3261"/>
                <w:tab w:val="left" w:pos="3686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83,8</w:t>
            </w:r>
          </w:p>
        </w:tc>
      </w:tr>
    </w:tbl>
    <w:p w:rsidR="0046694B" w:rsidRDefault="0046694B" w:rsidP="0046694B">
      <w:pPr>
        <w:pStyle w:val="1"/>
        <w:tabs>
          <w:tab w:val="left" w:pos="3261"/>
          <w:tab w:val="left" w:pos="3686"/>
        </w:tabs>
        <w:jc w:val="center"/>
        <w:rPr>
          <w:rFonts w:ascii="PT Astra Serif" w:eastAsia="Calibri" w:hAnsi="PT Astra Serif"/>
          <w:b w:val="0"/>
        </w:rPr>
      </w:pPr>
    </w:p>
    <w:p w:rsidR="0046694B" w:rsidRDefault="0046694B" w:rsidP="0046694B"/>
    <w:p w:rsidR="0046694B" w:rsidRDefault="0046694B" w:rsidP="0046694B"/>
    <w:p w:rsidR="0046694B" w:rsidRPr="0046694B" w:rsidRDefault="0046694B" w:rsidP="0046694B"/>
    <w:p w:rsidR="0046694B" w:rsidRPr="0046694B" w:rsidRDefault="0046694B" w:rsidP="0046694B">
      <w:pPr>
        <w:pStyle w:val="1"/>
        <w:tabs>
          <w:tab w:val="left" w:pos="3261"/>
          <w:tab w:val="left" w:pos="3686"/>
        </w:tabs>
        <w:rPr>
          <w:rFonts w:ascii="PT Astra Serif" w:eastAsia="Calibri" w:hAnsi="PT Astra Serif"/>
          <w:b w:val="0"/>
          <w:color w:val="auto"/>
        </w:rPr>
      </w:pPr>
      <w:r w:rsidRPr="0046694B">
        <w:rPr>
          <w:rFonts w:ascii="PT Astra Serif" w:eastAsia="Calibri" w:hAnsi="PT Astra Serif"/>
          <w:b w:val="0"/>
          <w:color w:val="auto"/>
        </w:rPr>
        <w:lastRenderedPageBreak/>
        <w:t>4. Структура муниципальной программы</w:t>
      </w:r>
    </w:p>
    <w:p w:rsidR="0046694B" w:rsidRDefault="0046694B" w:rsidP="0046694B">
      <w:pPr>
        <w:tabs>
          <w:tab w:val="left" w:pos="3261"/>
          <w:tab w:val="left" w:pos="3686"/>
        </w:tabs>
        <w:rPr>
          <w:rFonts w:ascii="PT Astra Serif" w:eastAsia="Times New Roman" w:hAnsi="PT Astra Serif"/>
          <w:szCs w:val="20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955"/>
        <w:gridCol w:w="7652"/>
        <w:gridCol w:w="2267"/>
      </w:tblGrid>
      <w:tr w:rsidR="0046694B" w:rsidRPr="0046694B" w:rsidTr="0046694B">
        <w:trPr>
          <w:trHeight w:val="621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N</w:t>
            </w: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br/>
            </w:r>
            <w:proofErr w:type="gramStart"/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п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Связь</w:t>
            </w:r>
          </w:p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с показателями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4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1.</w:t>
            </w:r>
          </w:p>
        </w:tc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Региональный проект «Сохранение культурного и исторического наследия» (куратор - 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Носкова</w:t>
            </w:r>
            <w:proofErr w:type="spellEnd"/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 Людмила Ивановна)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proofErr w:type="gram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 за реализацию: УК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Срок реализации: 2025-2030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1.1.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Пополнение книжными фондами библиотек муниципального образования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Создание условий для повышения уровня комплектования библиотек муниципального образования, устойчивого развития библиотечной сети,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1.2.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Модернизация библиотек муниципального образования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Создание условий для устойчивого развития библиотечной сети в муниципальном образовании путем подключения общедоступных библиотек к сети Интернет, развития каналов доступа к информационным ресурсам, формирования общенациональных информационных ресурсов, модернизации детских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2.</w:t>
            </w:r>
          </w:p>
        </w:tc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Муниципальный проект «М</w:t>
            </w: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узейно-туристический комплекс «Ворота в Югру</w:t>
            </w: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» (куратор - 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Носкова</w:t>
            </w:r>
            <w:proofErr w:type="spellEnd"/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 Людмила Ивановна)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proofErr w:type="gram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 за реализацию: УК</w:t>
            </w:r>
          </w:p>
          <w:p w:rsidR="0046694B" w:rsidRPr="0046694B" w:rsidRDefault="0046694B" w:rsidP="0046694B">
            <w:pPr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eastAsia="Arial Unicode MS" w:hAnsi="PT Astra Serif" w:cs="Arial Unicode MS"/>
                <w:szCs w:val="24"/>
                <w:lang w:eastAsia="ru-RU"/>
              </w:rPr>
              <w:t>Соисполнители:</w:t>
            </w:r>
            <w:r w:rsidRPr="0046694B">
              <w:rPr>
                <w:rFonts w:ascii="PT Astra Serif" w:eastAsia="Arial Unicode MS" w:hAnsi="PT Astra Serif" w:cs="Arial Unicode MS"/>
                <w:szCs w:val="24"/>
              </w:rPr>
              <w:t xml:space="preserve"> </w:t>
            </w:r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  <w:t>Департамент жилищно-коммунального и строительного комплекса</w:t>
            </w:r>
          </w:p>
          <w:p w:rsidR="0046694B" w:rsidRPr="0046694B" w:rsidRDefault="0046694B" w:rsidP="0046694B">
            <w:pPr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</w:rPr>
              <w:t>администрации города Югорска</w:t>
            </w:r>
            <w:r w:rsidRPr="0046694B">
              <w:rPr>
                <w:rFonts w:ascii="PT Astra Serif" w:eastAsia="Arial Unicode MS" w:hAnsi="PT Astra Serif" w:cs="Arial Unicode MS"/>
                <w:szCs w:val="24"/>
                <w:lang w:eastAsia="ru-RU"/>
              </w:rPr>
              <w:t xml:space="preserve"> (далее – 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szCs w:val="24"/>
                <w:lang w:eastAsia="ru-RU"/>
              </w:rPr>
              <w:t>ДЖКиСК</w:t>
            </w:r>
            <w:proofErr w:type="spellEnd"/>
            <w:r w:rsidRPr="0046694B">
              <w:rPr>
                <w:rFonts w:ascii="PT Astra Serif" w:eastAsia="Arial Unicode MS" w:hAnsi="PT Astra Serif" w:cs="Arial Unicode MS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Срок реализации: 2016-2030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 xml:space="preserve">Создание музейно-туристического комплекса «Ворота в Югру», </w:t>
            </w: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lastRenderedPageBreak/>
              <w:t>способствующего сохранению историко-культурного наследия Ханты-Мансийского автономного округа – Югры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spacing w:line="276" w:lineRule="auto"/>
              <w:jc w:val="both"/>
              <w:rPr>
                <w:rFonts w:ascii="PT Astra Serif" w:eastAsia="Arial Unicode MS" w:hAnsi="PT Astra Serif" w:cs="Arial Unicode MS"/>
                <w:szCs w:val="24"/>
                <w:lang w:eastAsia="ru-RU"/>
              </w:rPr>
            </w:pPr>
            <w:r w:rsidRPr="0046694B">
              <w:rPr>
                <w:rFonts w:ascii="PT Astra Serif" w:eastAsia="Arial Unicode MS" w:hAnsi="PT Astra Serif" w:cs="Arial Unicode MS"/>
                <w:szCs w:val="24"/>
              </w:rPr>
              <w:lastRenderedPageBreak/>
              <w:t>Развитие этнографической составляющей музея под открытым небом «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szCs w:val="24"/>
              </w:rPr>
              <w:t>Суеват</w:t>
            </w:r>
            <w:proofErr w:type="spellEnd"/>
            <w:r w:rsidRPr="0046694B">
              <w:rPr>
                <w:rFonts w:ascii="PT Astra Serif" w:eastAsia="Arial Unicode MS" w:hAnsi="PT Astra Serif" w:cs="Arial Unicode MS"/>
                <w:szCs w:val="24"/>
              </w:rPr>
              <w:t xml:space="preserve"> 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szCs w:val="24"/>
              </w:rPr>
              <w:t>пауль</w:t>
            </w:r>
            <w:proofErr w:type="spellEnd"/>
            <w:r w:rsidRPr="0046694B">
              <w:rPr>
                <w:rFonts w:ascii="PT Astra Serif" w:eastAsia="Arial Unicode MS" w:hAnsi="PT Astra Serif" w:cs="Arial Unicode MS"/>
                <w:szCs w:val="24"/>
              </w:rPr>
              <w:t xml:space="preserve">», создание интерактивных зон по обучению народным </w:t>
            </w:r>
            <w:r w:rsidRPr="0046694B">
              <w:rPr>
                <w:rFonts w:ascii="PT Astra Serif" w:eastAsia="Arial Unicode MS" w:hAnsi="PT Astra Serif" w:cs="Arial Unicode MS"/>
                <w:szCs w:val="24"/>
              </w:rPr>
              <w:lastRenderedPageBreak/>
              <w:t>промыслам, мест для проведения мероприятий, а также развитие инфраструктуры.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lastRenderedPageBreak/>
              <w:t xml:space="preserve">Число посещений культурных </w:t>
            </w: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lastRenderedPageBreak/>
              <w:t>мероприятий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Комплекс процессных мероприятий «Обеспечение </w:t>
            </w:r>
            <w:proofErr w:type="gram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деятельности Управления культуры администрации города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 Югорска»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proofErr w:type="gram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 за реализацию: УК</w:t>
            </w:r>
          </w:p>
          <w:p w:rsidR="0046694B" w:rsidRPr="0046694B" w:rsidRDefault="0046694B" w:rsidP="0046694B">
            <w:pPr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  <w:t xml:space="preserve">Соисполнитель: Управление бухгалтерского учёта и отчетности </w:t>
            </w:r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</w:rPr>
              <w:t>администрации города Югорска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Срок реализации: 2025-2030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bookmarkStart w:id="5" w:name="sub_3101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3.1.</w:t>
            </w:r>
            <w:bookmarkEnd w:id="5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Осуществление выполнения полномочий и функций Управления культуры администрации города Югорска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Обеспечение деятельности 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-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sz w:val="24"/>
                <w:szCs w:val="24"/>
              </w:rPr>
              <w:t>4.</w:t>
            </w:r>
          </w:p>
        </w:tc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Комплекс процессных мероприятий «Обеспечение деятельности подведомственных учреждений культуры»</w:t>
            </w: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proofErr w:type="gram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 за реализацию: УК</w:t>
            </w:r>
          </w:p>
          <w:p w:rsidR="0046694B" w:rsidRPr="0046694B" w:rsidRDefault="0046694B" w:rsidP="0046694B">
            <w:pPr>
              <w:spacing w:line="276" w:lineRule="auto"/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  <w:t>Соисполнитель:</w:t>
            </w:r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</w:rPr>
              <w:t xml:space="preserve"> 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color w:val="000000"/>
                <w:szCs w:val="24"/>
              </w:rPr>
              <w:t>ДЖКиСК</w:t>
            </w:r>
            <w:proofErr w:type="spellEnd"/>
          </w:p>
          <w:p w:rsidR="0046694B" w:rsidRPr="0046694B" w:rsidRDefault="0046694B" w:rsidP="0046694B">
            <w:pPr>
              <w:spacing w:line="276" w:lineRule="auto"/>
              <w:rPr>
                <w:rFonts w:ascii="PT Astra Serif" w:eastAsia="Arial Unicode MS" w:hAnsi="PT Astra Serif" w:cs="Arial Unicode MS"/>
                <w:color w:val="000000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Срок реализации: 2025-2030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</w:p>
        </w:tc>
      </w:tr>
      <w:tr w:rsidR="0046694B" w:rsidRPr="0046694B" w:rsidTr="0046694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d"/>
              <w:tabs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Осуществление выполнения полномочий и функций учреждений, подведомственных Управлению культуры администрации города Югорска</w:t>
            </w:r>
          </w:p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 xml:space="preserve">Повышение эффективности деятельности муниципального автономного учреждения «Центр культуры Югра-презент», муниципального бюджетного учреждения «Музей истории и этнографии», муниципального бюджетного учреждения «Централизованная библиотечная система </w:t>
            </w:r>
            <w:proofErr w:type="spell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г</w:t>
            </w:r>
            <w:proofErr w:type="gramStart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.Ю</w:t>
            </w:r>
            <w:proofErr w:type="gram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горска</w:t>
            </w:r>
            <w:proofErr w:type="spellEnd"/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», муниципального бюджетного учреждения дополнительного образования «Детская школа искусств города Югорска», обеспечение их деятельности, проведение массовых культурных мероприятий, укрепление материально-технической базы и  ремонт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Число посещений культурных мероприятий.</w:t>
            </w:r>
          </w:p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</w:pPr>
            <w:r w:rsidRPr="0046694B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</w:rPr>
              <w:t>Уровень удовлетворенности населения услугами в сфере культуры</w:t>
            </w:r>
          </w:p>
        </w:tc>
      </w:tr>
    </w:tbl>
    <w:p w:rsidR="0046694B" w:rsidRPr="0046694B" w:rsidRDefault="0046694B" w:rsidP="0046694B">
      <w:pPr>
        <w:pStyle w:val="1"/>
        <w:tabs>
          <w:tab w:val="left" w:pos="3261"/>
          <w:tab w:val="left" w:pos="3686"/>
        </w:tabs>
        <w:rPr>
          <w:rFonts w:ascii="PT Astra Serif" w:eastAsia="Calibri" w:hAnsi="PT Astra Serif"/>
          <w:b w:val="0"/>
          <w:color w:val="auto"/>
          <w:lang w:val="x-none"/>
        </w:rPr>
      </w:pPr>
      <w:r w:rsidRPr="0046694B">
        <w:rPr>
          <w:rFonts w:ascii="PT Astra Serif" w:eastAsia="Calibri" w:hAnsi="PT Astra Serif"/>
          <w:b w:val="0"/>
          <w:color w:val="auto"/>
        </w:rPr>
        <w:lastRenderedPageBreak/>
        <w:t>5. Финансовое обеспечение муниципальной программы</w:t>
      </w:r>
    </w:p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3670"/>
        <w:gridCol w:w="1505"/>
        <w:gridCol w:w="1505"/>
        <w:gridCol w:w="1505"/>
        <w:gridCol w:w="1505"/>
        <w:gridCol w:w="1508"/>
        <w:gridCol w:w="1508"/>
        <w:gridCol w:w="1502"/>
      </w:tblGrid>
      <w:tr w:rsidR="0046694B" w:rsidRPr="0046694B" w:rsidTr="0046694B">
        <w:trPr>
          <w:trHeight w:val="675"/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N </w:t>
            </w:r>
            <w:proofErr w:type="gramStart"/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п</w:t>
            </w:r>
            <w:proofErr w:type="gramEnd"/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46694B" w:rsidRPr="0046694B" w:rsidTr="0046694B">
        <w:trPr>
          <w:trHeight w:val="4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Всего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9</w:t>
            </w:r>
          </w:p>
        </w:tc>
      </w:tr>
      <w:tr w:rsidR="0046694B" w:rsidRPr="0046694B" w:rsidTr="0046694B">
        <w:trPr>
          <w:trHeight w:val="31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Муниципальная программа </w:t>
            </w:r>
          </w:p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«Культурное пространство» (всего), в том числе: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397 629,8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414 371,1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413 038,6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411 776,0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411 776,0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411 776,0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2 460 367,5  </w:t>
            </w:r>
          </w:p>
        </w:tc>
      </w:tr>
      <w:tr w:rsidR="0046694B" w:rsidRPr="0046694B" w:rsidTr="0046694B">
        <w:trPr>
          <w:trHeight w:val="31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59,2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56,1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43,2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158,5  </w:t>
            </w:r>
          </w:p>
        </w:tc>
      </w:tr>
      <w:tr w:rsidR="0046694B" w:rsidRPr="0046694B" w:rsidTr="0046694B">
        <w:trPr>
          <w:trHeight w:val="31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394,5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401,8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905,4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1 701,7  </w:t>
            </w:r>
          </w:p>
        </w:tc>
      </w:tr>
      <w:tr w:rsidR="0046694B" w:rsidRPr="0046694B" w:rsidTr="0046694B">
        <w:trPr>
          <w:trHeight w:val="31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375 618,1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392 245,2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390 402,0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390 088,0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390 088,0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390 088,0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2 328 529,3  </w:t>
            </w:r>
          </w:p>
        </w:tc>
      </w:tr>
      <w:tr w:rsidR="0046694B" w:rsidRPr="0046694B" w:rsidTr="0046694B">
        <w:trPr>
          <w:trHeight w:val="31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21 558,0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21 668,0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129 978,0  </w:t>
            </w:r>
          </w:p>
        </w:tc>
      </w:tr>
      <w:tr w:rsidR="0046694B" w:rsidRPr="0046694B" w:rsidTr="0046694B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Региональный проект «Сохранение культурного и исторического наследия» (всего), в том числе: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533,8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538,7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1 116,0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2 188,5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59,2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56,1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43,2 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158,5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394,5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401,8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905,4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1 701,7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80,1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80,8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167,4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328,3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</w:tr>
      <w:tr w:rsidR="0046694B" w:rsidRPr="0046694B" w:rsidTr="0046694B">
        <w:trPr>
          <w:trHeight w:val="9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Муниципальный проект «Музейно-туристический комплекс «Ворота в Югру» (всего),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500,0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10 500,0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2.3.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500,0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2 000,0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10 500,0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2.4.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</w:tr>
      <w:tr w:rsidR="0046694B" w:rsidRPr="0046694B" w:rsidTr="0046694B">
        <w:trPr>
          <w:trHeight w:val="14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Комплекс процессных мероприятий «Обеспечение деятельности подведомственных учреждений культуры» (всего),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385 596,0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400 832,4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398 922,6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398 776,0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398 776,0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398 776,0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2 381 679,0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 xml:space="preserve">364 038,0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 xml:space="preserve">379 164,4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szCs w:val="24"/>
              </w:rPr>
              <w:t xml:space="preserve">377 234,6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377 088,0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377 088,0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377 088,0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2 251 701,0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21 558,0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21 668,0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21 688,0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</w:rPr>
              <w:t xml:space="preserve">129 978,0  </w:t>
            </w:r>
          </w:p>
        </w:tc>
      </w:tr>
      <w:tr w:rsidR="0046694B" w:rsidRPr="0046694B" w:rsidTr="0046694B">
        <w:trPr>
          <w:trHeight w:val="12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Комплекс процессных мероприятий «Обеспечение </w:t>
            </w:r>
            <w:proofErr w:type="gramStart"/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деятельности Управления культуры администрации города</w:t>
            </w:r>
            <w:proofErr w:type="gramEnd"/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66 000,0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4.2.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4.3.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11 000,0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66 000,0  </w:t>
            </w:r>
          </w:p>
        </w:tc>
      </w:tr>
      <w:tr w:rsidR="0046694B" w:rsidRPr="0046694B" w:rsidTr="0046694B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4.4.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B" w:rsidRPr="0046694B" w:rsidRDefault="0046694B" w:rsidP="0046694B">
            <w:pPr>
              <w:suppressAutoHyphens w:val="0"/>
              <w:spacing w:line="276" w:lineRule="auto"/>
              <w:jc w:val="center"/>
              <w:rPr>
                <w:rFonts w:ascii="PT Astra Serif" w:eastAsia="Times New Roman" w:hAnsi="PT Astra Serif"/>
                <w:color w:val="000000"/>
                <w:szCs w:val="24"/>
                <w:lang w:eastAsia="ru-RU"/>
              </w:rPr>
            </w:pPr>
            <w:r w:rsidRPr="0046694B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0,0  </w:t>
            </w:r>
          </w:p>
        </w:tc>
      </w:tr>
    </w:tbl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jc w:val="right"/>
        <w:rPr>
          <w:rFonts w:ascii="PT Astra Serif" w:eastAsia="Times New Roman" w:hAnsi="PT Astra Serif"/>
          <w:szCs w:val="20"/>
          <w:lang w:eastAsia="ar-SA"/>
        </w:rPr>
      </w:pPr>
    </w:p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rPr>
          <w:rFonts w:ascii="PT Astra Serif" w:hAnsi="PT Astra Serif"/>
        </w:rPr>
      </w:pPr>
    </w:p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паспорту муниципальной программы</w:t>
      </w:r>
    </w:p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6694B" w:rsidRDefault="0046694B" w:rsidP="0046694B">
      <w:pPr>
        <w:tabs>
          <w:tab w:val="left" w:pos="1134"/>
          <w:tab w:val="left" w:pos="3261"/>
          <w:tab w:val="left" w:pos="3686"/>
        </w:tabs>
        <w:spacing w:line="276" w:lineRule="auto"/>
        <w:rPr>
          <w:rFonts w:ascii="PT Astra Serif" w:hAnsi="PT Astra Serif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961"/>
        <w:gridCol w:w="2957"/>
        <w:gridCol w:w="5832"/>
      </w:tblGrid>
      <w:tr w:rsidR="0046694B" w:rsidRPr="0046694B" w:rsidTr="004669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 xml:space="preserve">№ </w:t>
            </w:r>
            <w:proofErr w:type="gramStart"/>
            <w:r w:rsidRPr="0046694B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46694B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Наименование показателя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Единица измерения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Метод расчета</w:t>
            </w:r>
          </w:p>
        </w:tc>
      </w:tr>
      <w:tr w:rsidR="0046694B" w:rsidRPr="0046694B" w:rsidTr="004669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pStyle w:val="ac"/>
              <w:tabs>
                <w:tab w:val="left" w:pos="3261"/>
                <w:tab w:val="left" w:pos="3686"/>
              </w:tabs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46694B">
              <w:rPr>
                <w:rFonts w:ascii="PT Astra Serif" w:hAnsi="PT Astra Serif" w:cs="Times New Roman"/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Тыс. единиц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 xml:space="preserve">Число посещений библиотек, число обращений к библиотеке удаленных пользователей + Число посещений культурно-массовых мероприятий, в </w:t>
            </w:r>
            <w:proofErr w:type="spellStart"/>
            <w:r w:rsidRPr="0046694B">
              <w:rPr>
                <w:rFonts w:ascii="PT Astra Serif" w:hAnsi="PT Astra Serif"/>
                <w:sz w:val="22"/>
              </w:rPr>
              <w:t>т.ч</w:t>
            </w:r>
            <w:proofErr w:type="spellEnd"/>
            <w:r w:rsidRPr="0046694B">
              <w:rPr>
                <w:rFonts w:ascii="PT Astra Serif" w:hAnsi="PT Astra Serif"/>
                <w:sz w:val="22"/>
              </w:rPr>
              <w:t xml:space="preserve">. число посещений культурно-массовых мероприятий ведомственного учреждения культурно-досугового типа + Число посещений музея + </w:t>
            </w:r>
            <w:r w:rsidRPr="0046694B">
              <w:rPr>
                <w:rFonts w:ascii="PT Astra Serif" w:eastAsia="Courier New" w:hAnsi="PT Astra Serif"/>
                <w:sz w:val="22"/>
              </w:rPr>
              <w:t>Число посещений культурных мероприятий, проводимых Детской школой искусств. В соответствии с данными с</w:t>
            </w:r>
            <w:r w:rsidRPr="0046694B">
              <w:rPr>
                <w:rFonts w:ascii="PT Astra Serif" w:hAnsi="PT Astra Serif"/>
                <w:sz w:val="22"/>
              </w:rPr>
              <w:t>татистической отчетности 6-НК, 7-НК, 8-НК, 1-Культура.</w:t>
            </w:r>
          </w:p>
        </w:tc>
      </w:tr>
      <w:tr w:rsidR="0046694B" w:rsidRPr="0046694B" w:rsidTr="004669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color w:val="000000"/>
                <w:sz w:val="22"/>
              </w:rPr>
              <w:t>Уровень удовлетворенности населения услугами в сфере культуры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Процент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 xml:space="preserve">(Удовлетворенность граждан работой общедоступных (публичных) библиотек + Удовлетворенность граждан работой учреждений культурно-досугового типа + Удовлетворенность граждан работой музеев + Удовлетворенность граждан работой детских музыкальных, художественных школ и школ искусств»)  / 4 учреждения культуры. </w:t>
            </w:r>
            <w:r w:rsidRPr="0046694B">
              <w:rPr>
                <w:rFonts w:ascii="PT Astra Serif" w:eastAsia="Courier New" w:hAnsi="PT Astra Serif"/>
                <w:sz w:val="22"/>
              </w:rPr>
              <w:t>В соответствии с данными с</w:t>
            </w:r>
            <w:r w:rsidRPr="0046694B">
              <w:rPr>
                <w:rFonts w:ascii="PT Astra Serif" w:hAnsi="PT Astra Serif"/>
                <w:sz w:val="22"/>
              </w:rPr>
              <w:t>татистической отчетности.</w:t>
            </w:r>
          </w:p>
        </w:tc>
      </w:tr>
      <w:tr w:rsidR="0046694B" w:rsidRPr="0046694B" w:rsidTr="004669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Процент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4B" w:rsidRPr="0046694B" w:rsidRDefault="0046694B" w:rsidP="0046694B">
            <w:pPr>
              <w:tabs>
                <w:tab w:val="left" w:pos="1134"/>
                <w:tab w:val="left" w:pos="3261"/>
                <w:tab w:val="left" w:pos="3686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46694B">
              <w:rPr>
                <w:rFonts w:ascii="PT Astra Serif" w:hAnsi="PT Astra Serif"/>
                <w:sz w:val="22"/>
              </w:rPr>
              <w:t>Кол-во зданий, находящихся в удовлетворительном состоянии / Общее кол-во зданий * 100%. В соответствии с данными Федеральной службы государственной регистрации, кадастра и картографии.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sectPr w:rsidR="004E6A19" w:rsidRPr="00744C34" w:rsidSect="0046694B">
      <w:headerReference w:type="default" r:id="rId15"/>
      <w:headerReference w:type="firs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30" w:rsidRDefault="003B1030" w:rsidP="00B2035B">
      <w:r>
        <w:separator/>
      </w:r>
    </w:p>
  </w:endnote>
  <w:endnote w:type="continuationSeparator" w:id="0">
    <w:p w:rsidR="003B1030" w:rsidRDefault="003B1030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30" w:rsidRDefault="003B1030" w:rsidP="00B2035B">
      <w:r>
        <w:separator/>
      </w:r>
    </w:p>
  </w:footnote>
  <w:footnote w:type="continuationSeparator" w:id="0">
    <w:p w:rsidR="003B1030" w:rsidRDefault="003B1030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0359"/>
      <w:docPartObj>
        <w:docPartGallery w:val="Page Numbers (Top of Page)"/>
        <w:docPartUnique/>
      </w:docPartObj>
    </w:sdtPr>
    <w:sdtEndPr/>
    <w:sdtContent>
      <w:p w:rsidR="0046694B" w:rsidRDefault="004669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BF">
          <w:rPr>
            <w:noProof/>
          </w:rPr>
          <w:t>4</w:t>
        </w:r>
        <w:r>
          <w:fldChar w:fldCharType="end"/>
        </w:r>
      </w:p>
    </w:sdtContent>
  </w:sdt>
  <w:p w:rsidR="0046694B" w:rsidRDefault="004669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B0" w:rsidRPr="00791FB0" w:rsidRDefault="00791FB0" w:rsidP="00791FB0">
    <w:pPr>
      <w:pStyle w:val="a5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BF">
          <w:rPr>
            <w:noProof/>
          </w:rPr>
          <w:t>6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83890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BA71BF" w:rsidRPr="00791FB0" w:rsidRDefault="00BA71BF" w:rsidP="00791FB0">
        <w:pPr>
          <w:pStyle w:val="a5"/>
          <w:jc w:val="center"/>
          <w:rPr>
            <w:rFonts w:ascii="PT Astra Serif" w:hAnsi="PT Astra Serif"/>
            <w:sz w:val="22"/>
          </w:rPr>
        </w:pPr>
        <w:r w:rsidRPr="00791FB0">
          <w:rPr>
            <w:rFonts w:ascii="PT Astra Serif" w:hAnsi="PT Astra Serif"/>
            <w:sz w:val="22"/>
          </w:rPr>
          <w:fldChar w:fldCharType="begin"/>
        </w:r>
        <w:r w:rsidRPr="00791FB0">
          <w:rPr>
            <w:rFonts w:ascii="PT Astra Serif" w:hAnsi="PT Astra Serif"/>
            <w:sz w:val="22"/>
          </w:rPr>
          <w:instrText>PAGE   \* MERGEFORMAT</w:instrText>
        </w:r>
        <w:r w:rsidRPr="00791FB0">
          <w:rPr>
            <w:rFonts w:ascii="PT Astra Serif" w:hAnsi="PT Astra Serif"/>
            <w:sz w:val="22"/>
          </w:rPr>
          <w:fldChar w:fldCharType="separate"/>
        </w:r>
        <w:r>
          <w:rPr>
            <w:rFonts w:ascii="PT Astra Serif" w:hAnsi="PT Astra Serif"/>
            <w:noProof/>
            <w:sz w:val="22"/>
          </w:rPr>
          <w:t>5</w:t>
        </w:r>
        <w:r w:rsidRPr="00791FB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3B1030"/>
    <w:rsid w:val="0044021D"/>
    <w:rsid w:val="0046694B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91FB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BA71BF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466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46694B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6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669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669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e">
    <w:name w:val="Гипертекстовая ссылка"/>
    <w:uiPriority w:val="99"/>
    <w:rsid w:val="0046694B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Hyperlink"/>
    <w:basedOn w:val="a0"/>
    <w:uiPriority w:val="99"/>
    <w:semiHidden/>
    <w:unhideWhenUsed/>
    <w:rsid w:val="0046694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669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466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46694B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669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669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669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e">
    <w:name w:val="Гипертекстовая ссылка"/>
    <w:uiPriority w:val="99"/>
    <w:rsid w:val="0046694B"/>
    <w:rPr>
      <w:rFonts w:ascii="Times New Roman" w:hAnsi="Times New Roman" w:cs="Times New Roman" w:hint="default"/>
      <w:b w:val="0"/>
      <w:bCs w:val="0"/>
      <w:color w:val="106BBE"/>
    </w:rPr>
  </w:style>
  <w:style w:type="character" w:styleId="af">
    <w:name w:val="Hyperlink"/>
    <w:basedOn w:val="a0"/>
    <w:uiPriority w:val="99"/>
    <w:semiHidden/>
    <w:unhideWhenUsed/>
    <w:rsid w:val="0046694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669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644226/1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17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40</cp:revision>
  <cp:lastPrinted>2024-12-16T03:39:00Z</cp:lastPrinted>
  <dcterms:created xsi:type="dcterms:W3CDTF">2021-01-12T04:58:00Z</dcterms:created>
  <dcterms:modified xsi:type="dcterms:W3CDTF">2024-12-16T05:06:00Z</dcterms:modified>
</cp:coreProperties>
</file>